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Судебному приставу-исполнителю</w:t>
      </w:r>
    </w:p>
    <w:p>
      <w:pPr>
        <w:spacing w:after="160" w:before="0"/>
      </w:pPr>
      <w:r>
        <w:rPr>
          <w:b w:val="0"/>
          <w:sz w:val="24"/>
        </w:rPr>
        <w:t>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подразделения ФССП, фамилия пристава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Телефон: 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ЗАЯВЛЕНИЕ</w:t>
      </w:r>
    </w:p>
    <w:p>
      <w:pPr>
        <w:spacing w:after="80" w:before="0"/>
        <w:jc w:val="center"/>
      </w:pPr>
      <w:r>
        <w:rPr>
          <w:b w:val="0"/>
          <w:sz w:val="22"/>
        </w:rPr>
        <w:t>о возврате денежных средств, списанных с защищённого дохода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По исполнительному производству № _____________________ со счёта № _____________________ в _____________________________</w:t>
      </w:r>
    </w:p>
    <w:p>
      <w:pPr>
        <w:spacing w:after="120" w:before="0"/>
      </w:pPr>
      <w:r>
        <w:rPr>
          <w:b w:val="0"/>
          <w:sz w:val="24"/>
        </w:rPr>
        <w:t>«____» __________ 20___ г. списано _____________________ рублей.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Списанные средства являются: ______________________________________</w:t>
      </w:r>
    </w:p>
    <w:p>
      <w:pPr>
        <w:spacing w:after="120" w:before="0"/>
      </w:pPr>
      <w:r>
        <w:rPr>
          <w:b w:val="0"/>
          <w:sz w:val="16"/>
        </w:rPr>
        <w:t>вид выплаты: пенсия по потере кормильца, детское пособие, компенсационная выплата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На указанные доходы в соответствии со статьёй 101 Федерального закона от 02.10.2007 № 229-ФЗ взыскание не может быть обращено.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Прилагаю на ____ л.:</w:t>
      </w:r>
    </w:p>
    <w:p>
      <w:pPr>
        <w:spacing w:after="160" w:before="0"/>
      </w:pPr>
      <w:r>
        <w:rPr>
          <w:b w:val="0"/>
          <w:sz w:val="24"/>
        </w:rPr>
        <w:t>1) выписку по счёту с назначением поступления;</w:t>
      </w:r>
    </w:p>
    <w:p>
      <w:pPr>
        <w:spacing w:after="160" w:before="0"/>
      </w:pPr>
      <w:r>
        <w:rPr>
          <w:b w:val="0"/>
          <w:sz w:val="24"/>
        </w:rPr>
        <w:t>2) документ о назначении выплаты;</w:t>
      </w:r>
    </w:p>
    <w:p>
      <w:pPr>
        <w:spacing w:after="160" w:before="0"/>
      </w:pPr>
      <w:r>
        <w:rPr>
          <w:b w:val="0"/>
          <w:sz w:val="24"/>
        </w:rPr>
        <w:t>3) 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Прошу возвратить указанную сумму по реквизитам: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Подавайте сразу. Пока деньги на депозитном счёте службы, возврат проходит быстрее; после перечисления взыскателю возврат идёт через него и обычно требует суда.</w:t>
      </w:r>
    </w:p>
    <w:p>
      <w:pPr>
        <w:pStyle w:val="ListBullet"/>
        <w:spacing w:after="120"/>
      </w:pPr>
      <w:r>
        <w:t>Нужна именно выписка с назначением поступления, а не история операций в приложении: по ней видно, что за деньги пришли.</w:t>
      </w:r>
    </w:p>
    <w:p>
      <w:pPr>
        <w:pStyle w:val="ListBullet"/>
        <w:spacing w:after="120"/>
      </w:pPr>
      <w:r>
        <w:t>Если плательщик не проставил код вида дохода, запросите у него письмо о том, какой код должен был стоять. Это сильный аргумент и для пристава, и для банка.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Банк различает виды поступлений по коду вида дохода в распоряжении плательщика. Нет кода — для банка это обычные деньги, и защита не срабатывает автоматически.</w:t>
      </w:r>
    </w:p>
    <w:p>
      <w:pPr>
        <w:pStyle w:val="ListBullet"/>
        <w:spacing w:after="120"/>
      </w:pPr>
      <w:r>
        <w:t>Код 1 — доходы с ограничением размера удержания, код 2 — доходы, на которые взыскание не обращается, код 3 — выплаты, к которым ограничения не применяются.</w:t>
      </w:r>
    </w:p>
    <w:p>
      <w:pPr>
        <w:pStyle w:val="ListBullet"/>
        <w:spacing w:after="120"/>
      </w:pPr>
      <w:r>
        <w:t>Если пристав не отвечает, следующий шаг — жалоба старшему судебному приставу в порядке подчинённости, затем управление ФССП, прокуратура и суд.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